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Аудит персонала</w:t>
            </w:r>
          </w:p>
          <w:p>
            <w:pPr>
              <w:jc w:val="center"/>
              <w:spacing w:after="0" w:line="240" w:lineRule="auto"/>
              <w:rPr>
                <w:sz w:val="32"/>
                <w:szCs w:val="32"/>
              </w:rPr>
            </w:pPr>
            <w:r>
              <w:rPr>
                <w:rFonts w:ascii="Times New Roman" w:hAnsi="Times New Roman" w:cs="Times New Roman"/>
                <w:color w:val="#000000"/>
                <w:sz w:val="32"/>
                <w:szCs w:val="32"/>
              </w:rPr>
              <w:t> К.М.03.08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«Аудит персонала»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К.М.03.08 «Аудит персонала».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«Аудит персонала»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по обеспечению персоналом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знать трудовое законодательство и иные акты, содержащие нормы трудового права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ПК-2.46 уметь применять положения трудового законодательства и иных актов, содержащих нормы трудового права; основы архивного законодательства и нормативные правовые акты Российской Федерации, в части ведения документации по персоналу; законодательства Российской Федерации о персональных данных; налогового законодательства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ПК-2.69 владеть положениями трудового законодательства и иных актов, содержащих нормы трудового права; принципами архивного законодательства и нормативных правовых актов Российской Федерации, в части ведения документации по персоналу; принципами законодательства Российской Федерации о персональных данных; принципами налогового законодательства</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организацию обучения персонала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методы, инструменты исследования потребности в обучении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системы, методы и формы материального и нематериального стимулирования труда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знать трудовое законодательство и иные акты, содержащие нормы трудового права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уметь анализировать и определять потребности в обучении групп персонала в соответствии с целями организации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ПК-3.29 уметь применить системы, методы и формы материального и нематериального стимулирования труда персонала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ПК-3.34 владеть навыками анализа рынка образовательных услуг и потребностей организации в обучении персонала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владеть навыками анализа эффективности мероприятий по обучению персонала</w:t>
            </w:r>
          </w:p>
        </w:tc>
      </w:tr>
      <w:tr>
        <w:trPr>
          <w:trHeight w:hRule="exact" w:val="351.4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ПК-3.39 владеть навыками применения системы, методов и форм материального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нематериального стимулирования труда персонала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К.М.03.08 «Аудит персонала» относится к обязательной части, является дисциплиной Блока Б1. «Дисциплины (модули)». Модуль "Организация обучения персонала"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Кадровое планирование</w:t>
            </w:r>
          </w:p>
          <w:p>
            <w:pPr>
              <w:jc w:val="center"/>
              <w:spacing w:after="0" w:line="240" w:lineRule="auto"/>
              <w:rPr>
                <w:sz w:val="22"/>
                <w:szCs w:val="22"/>
              </w:rPr>
            </w:pPr>
            <w:r>
              <w:rPr>
                <w:rFonts w:ascii="Times New Roman" w:hAnsi="Times New Roman" w:cs="Times New Roman"/>
                <w:color w:val="#000000"/>
                <w:sz w:val="22"/>
                <w:szCs w:val="22"/>
              </w:rPr>
              <w:t> Управленческий учет и учет персонала</w:t>
            </w:r>
          </w:p>
          <w:p>
            <w:pPr>
              <w:jc w:val="center"/>
              <w:spacing w:after="0" w:line="240" w:lineRule="auto"/>
              <w:rPr>
                <w:sz w:val="22"/>
                <w:szCs w:val="22"/>
              </w:rPr>
            </w:pPr>
            <w:r>
              <w:rPr>
                <w:rFonts w:ascii="Times New Roman" w:hAnsi="Times New Roman" w:cs="Times New Roman"/>
                <w:color w:val="#000000"/>
                <w:sz w:val="22"/>
                <w:szCs w:val="22"/>
              </w:rPr>
              <w:t> Оценка и отбор персонала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ПК-2,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2"/>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Аудит в управлении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Управленческий учет и кадровая политика. Методика изучения проблем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кадрового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Управленческий учет и кадровая политика. Методика изучения проблем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кадрового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Управленческий учет и кадровая политика. Методика изучения проблем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кадрового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Кадровый аудит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социально-экономического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аудиторского заключения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социологических исследований в аудите социально-трудовой сферы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документов как основной метод сбора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социально-экономического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аудиторского заключения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социологических исследований в аудите социально-трудовой сферы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документов как основной метод сбора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Проведение социально-экономического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аудиторского заключения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социологических исследований в аудите социально-трудовой сферы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документов как основной метод сбора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5731.2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8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Управленческий учет и кадровая политика. Методика изучения проблем кадровой политики</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управленческого учета</w:t>
            </w:r>
          </w:p>
          <w:p>
            <w:pPr>
              <w:jc w:val="both"/>
              <w:spacing w:after="0" w:line="240" w:lineRule="auto"/>
              <w:rPr>
                <w:sz w:val="24"/>
                <w:szCs w:val="24"/>
              </w:rPr>
            </w:pPr>
            <w:r>
              <w:rPr>
                <w:rFonts w:ascii="Times New Roman" w:hAnsi="Times New Roman" w:cs="Times New Roman"/>
                <w:color w:val="#000000"/>
                <w:sz w:val="24"/>
                <w:szCs w:val="24"/>
              </w:rPr>
              <w:t> Предметное поле управленческого учета</w:t>
            </w:r>
          </w:p>
          <w:p>
            <w:pPr>
              <w:jc w:val="both"/>
              <w:spacing w:after="0" w:line="240" w:lineRule="auto"/>
              <w:rPr>
                <w:sz w:val="24"/>
                <w:szCs w:val="24"/>
              </w:rPr>
            </w:pPr>
            <w:r>
              <w:rPr>
                <w:rFonts w:ascii="Times New Roman" w:hAnsi="Times New Roman" w:cs="Times New Roman"/>
                <w:color w:val="#000000"/>
                <w:sz w:val="24"/>
                <w:szCs w:val="24"/>
              </w:rPr>
              <w:t> Цели, функции и задачи управленческого учета</w:t>
            </w:r>
          </w:p>
          <w:p>
            <w:pPr>
              <w:jc w:val="both"/>
              <w:spacing w:after="0" w:line="240" w:lineRule="auto"/>
              <w:rPr>
                <w:sz w:val="24"/>
                <w:szCs w:val="24"/>
              </w:rPr>
            </w:pPr>
            <w:r>
              <w:rPr>
                <w:rFonts w:ascii="Times New Roman" w:hAnsi="Times New Roman" w:cs="Times New Roman"/>
                <w:color w:val="#000000"/>
                <w:sz w:val="24"/>
                <w:szCs w:val="24"/>
              </w:rPr>
              <w:t> Основные методы изучения вопросов кадровой политики. Кадровые процессы и кадровые отношения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кадрового аудита</w:t>
            </w:r>
          </w:p>
        </w:tc>
      </w:tr>
      <w:tr>
        <w:trPr>
          <w:trHeight w:hRule="exact" w:val="988.5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задачи и направления аудита персонала.  Кадровый консалтинг и кадровый аудит организации: терминология, предметная область</w:t>
            </w:r>
          </w:p>
          <w:p>
            <w:pPr>
              <w:jc w:val="both"/>
              <w:spacing w:after="0" w:line="240" w:lineRule="auto"/>
              <w:rPr>
                <w:sz w:val="24"/>
                <w:szCs w:val="24"/>
              </w:rPr>
            </w:pPr>
            <w:r>
              <w:rPr>
                <w:rFonts w:ascii="Times New Roman" w:hAnsi="Times New Roman" w:cs="Times New Roman"/>
                <w:color w:val="#000000"/>
                <w:sz w:val="24"/>
                <w:szCs w:val="24"/>
              </w:rPr>
              <w:t> Направления кадрового консалтинга и кадрового аудита: методология и основные методы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Нормативная база проведения аудита.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Проведение социально-экономического аудита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Рабочие документы социально-экономического аудита</w:t>
            </w:r>
          </w:p>
          <w:p>
            <w:pPr>
              <w:jc w:val="both"/>
              <w:spacing w:after="0" w:line="240" w:lineRule="auto"/>
              <w:rPr>
                <w:sz w:val="24"/>
                <w:szCs w:val="24"/>
              </w:rPr>
            </w:pPr>
            <w:r>
              <w:rPr>
                <w:rFonts w:ascii="Times New Roman" w:hAnsi="Times New Roman" w:cs="Times New Roman"/>
                <w:color w:val="#000000"/>
                <w:sz w:val="24"/>
                <w:szCs w:val="24"/>
              </w:rPr>
              <w:t> Аудиторские доказательства</w:t>
            </w:r>
          </w:p>
          <w:p>
            <w:pPr>
              <w:jc w:val="both"/>
              <w:spacing w:after="0" w:line="240" w:lineRule="auto"/>
              <w:rPr>
                <w:sz w:val="24"/>
                <w:szCs w:val="24"/>
              </w:rPr>
            </w:pPr>
            <w:r>
              <w:rPr>
                <w:rFonts w:ascii="Times New Roman" w:hAnsi="Times New Roman" w:cs="Times New Roman"/>
                <w:color w:val="#000000"/>
                <w:sz w:val="24"/>
                <w:szCs w:val="24"/>
              </w:rPr>
              <w:t> Система социально-экономических показателей на макро- и микроуровне</w:t>
            </w:r>
          </w:p>
          <w:p>
            <w:pPr>
              <w:jc w:val="both"/>
              <w:spacing w:after="0" w:line="240" w:lineRule="auto"/>
              <w:rPr>
                <w:sz w:val="24"/>
                <w:szCs w:val="24"/>
              </w:rPr>
            </w:pPr>
            <w:r>
              <w:rPr>
                <w:rFonts w:ascii="Times New Roman" w:hAnsi="Times New Roman" w:cs="Times New Roman"/>
                <w:color w:val="#000000"/>
                <w:sz w:val="24"/>
                <w:szCs w:val="24"/>
              </w:rPr>
              <w:t> Анализ социально-экономической информации</w:t>
            </w:r>
          </w:p>
          <w:p>
            <w:pPr>
              <w:jc w:val="both"/>
              <w:spacing w:after="0" w:line="240" w:lineRule="auto"/>
              <w:rPr>
                <w:sz w:val="24"/>
                <w:szCs w:val="24"/>
              </w:rPr>
            </w:pPr>
            <w:r>
              <w:rPr>
                <w:rFonts w:ascii="Times New Roman" w:hAnsi="Times New Roman" w:cs="Times New Roman"/>
                <w:color w:val="#000000"/>
                <w:sz w:val="24"/>
                <w:szCs w:val="24"/>
              </w:rPr>
              <w:t> Место аудита персонала в социально-экономическом аудите</w:t>
            </w:r>
          </w:p>
          <w:p>
            <w:pPr>
              <w:jc w:val="both"/>
              <w:spacing w:after="0" w:line="240" w:lineRule="auto"/>
              <w:rPr>
                <w:sz w:val="24"/>
                <w:szCs w:val="24"/>
              </w:rPr>
            </w:pPr>
            <w:r>
              <w:rPr>
                <w:rFonts w:ascii="Times New Roman" w:hAnsi="Times New Roman" w:cs="Times New Roman"/>
                <w:color w:val="#000000"/>
                <w:sz w:val="24"/>
                <w:szCs w:val="24"/>
              </w:rPr>
              <w:t> Аудит маркетинга персонала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Составление аудиторского заключения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составления аудиторского заключения (отчета)</w:t>
            </w:r>
          </w:p>
          <w:p>
            <w:pPr>
              <w:jc w:val="both"/>
              <w:spacing w:after="0" w:line="240" w:lineRule="auto"/>
              <w:rPr>
                <w:sz w:val="24"/>
                <w:szCs w:val="24"/>
              </w:rPr>
            </w:pPr>
            <w:r>
              <w:rPr>
                <w:rFonts w:ascii="Times New Roman" w:hAnsi="Times New Roman" w:cs="Times New Roman"/>
                <w:color w:val="#000000"/>
                <w:sz w:val="24"/>
                <w:szCs w:val="24"/>
              </w:rPr>
              <w:t> Структура аудиторского заключения (отчета)</w:t>
            </w:r>
          </w:p>
          <w:p>
            <w:pPr>
              <w:jc w:val="both"/>
              <w:spacing w:after="0" w:line="240" w:lineRule="auto"/>
              <w:rPr>
                <w:sz w:val="24"/>
                <w:szCs w:val="24"/>
              </w:rPr>
            </w:pPr>
            <w:r>
              <w:rPr>
                <w:rFonts w:ascii="Times New Roman" w:hAnsi="Times New Roman" w:cs="Times New Roman"/>
                <w:color w:val="#000000"/>
                <w:sz w:val="24"/>
                <w:szCs w:val="24"/>
              </w:rPr>
              <w:t> Формы предоставления аудиторского заключения (отчета) заказчику. Учет реакции объекта социально- экономического аудита на аудиторское заключение</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социологических исследований в аудите социально-трудовой сферы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социологических исследований как источника информации о состоянии социально-трудовой сферы</w:t>
            </w:r>
          </w:p>
          <w:p>
            <w:pPr>
              <w:jc w:val="both"/>
              <w:spacing w:after="0" w:line="240" w:lineRule="auto"/>
              <w:rPr>
                <w:sz w:val="24"/>
                <w:szCs w:val="24"/>
              </w:rPr>
            </w:pPr>
            <w:r>
              <w:rPr>
                <w:rFonts w:ascii="Times New Roman" w:hAnsi="Times New Roman" w:cs="Times New Roman"/>
                <w:color w:val="#000000"/>
                <w:sz w:val="24"/>
                <w:szCs w:val="24"/>
              </w:rPr>
              <w:t> Содержание основных методов опроса</w:t>
            </w:r>
          </w:p>
          <w:p>
            <w:pPr>
              <w:jc w:val="both"/>
              <w:spacing w:after="0" w:line="240" w:lineRule="auto"/>
              <w:rPr>
                <w:sz w:val="24"/>
                <w:szCs w:val="24"/>
              </w:rPr>
            </w:pPr>
            <w:r>
              <w:rPr>
                <w:rFonts w:ascii="Times New Roman" w:hAnsi="Times New Roman" w:cs="Times New Roman"/>
                <w:color w:val="#000000"/>
                <w:sz w:val="24"/>
                <w:szCs w:val="24"/>
              </w:rPr>
              <w:t> Интервью как метод сбора социологической информации</w:t>
            </w:r>
          </w:p>
          <w:p>
            <w:pPr>
              <w:jc w:val="both"/>
              <w:spacing w:after="0" w:line="240" w:lineRule="auto"/>
              <w:rPr>
                <w:sz w:val="24"/>
                <w:szCs w:val="24"/>
              </w:rPr>
            </w:pPr>
            <w:r>
              <w:rPr>
                <w:rFonts w:ascii="Times New Roman" w:hAnsi="Times New Roman" w:cs="Times New Roman"/>
                <w:color w:val="#000000"/>
                <w:sz w:val="24"/>
                <w:szCs w:val="24"/>
              </w:rPr>
              <w:t> Метод изучения особого мнения (экспертный опрос)</w:t>
            </w:r>
          </w:p>
          <w:p>
            <w:pPr>
              <w:jc w:val="both"/>
              <w:spacing w:after="0" w:line="240" w:lineRule="auto"/>
              <w:rPr>
                <w:sz w:val="24"/>
                <w:szCs w:val="24"/>
              </w:rPr>
            </w:pPr>
            <w:r>
              <w:rPr>
                <w:rFonts w:ascii="Times New Roman" w:hAnsi="Times New Roman" w:cs="Times New Roman"/>
                <w:color w:val="#000000"/>
                <w:sz w:val="24"/>
                <w:szCs w:val="24"/>
              </w:rPr>
              <w:t> Тесты в социологическом исследовании</w:t>
            </w:r>
          </w:p>
          <w:p>
            <w:pPr>
              <w:jc w:val="both"/>
              <w:spacing w:after="0" w:line="240" w:lineRule="auto"/>
              <w:rPr>
                <w:sz w:val="24"/>
                <w:szCs w:val="24"/>
              </w:rPr>
            </w:pPr>
            <w:r>
              <w:rPr>
                <w:rFonts w:ascii="Times New Roman" w:hAnsi="Times New Roman" w:cs="Times New Roman"/>
                <w:color w:val="#000000"/>
                <w:sz w:val="24"/>
                <w:szCs w:val="24"/>
              </w:rPr>
              <w:t> Наблюдение и его роль в сборе социологической информации</w:t>
            </w:r>
          </w:p>
          <w:p>
            <w:pPr>
              <w:jc w:val="both"/>
              <w:spacing w:after="0" w:line="240" w:lineRule="auto"/>
              <w:rPr>
                <w:sz w:val="24"/>
                <w:szCs w:val="24"/>
              </w:rPr>
            </w:pPr>
            <w:r>
              <w:rPr>
                <w:rFonts w:ascii="Times New Roman" w:hAnsi="Times New Roman" w:cs="Times New Roman"/>
                <w:color w:val="#000000"/>
                <w:sz w:val="24"/>
                <w:szCs w:val="24"/>
              </w:rPr>
              <w:t> Современные технологии в сборе социологической информации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документов как основной метод сбора информации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документов</w:t>
            </w:r>
          </w:p>
          <w:p>
            <w:pPr>
              <w:jc w:val="both"/>
              <w:spacing w:after="0" w:line="240" w:lineRule="auto"/>
              <w:rPr>
                <w:sz w:val="24"/>
                <w:szCs w:val="24"/>
              </w:rPr>
            </w:pPr>
            <w:r>
              <w:rPr>
                <w:rFonts w:ascii="Times New Roman" w:hAnsi="Times New Roman" w:cs="Times New Roman"/>
                <w:color w:val="#000000"/>
                <w:sz w:val="24"/>
                <w:szCs w:val="24"/>
              </w:rPr>
              <w:t> Методы анализа документов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Управленческий учет и кадровая политика. Методика изучения проблем кадровой политики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кадрового аудита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Проведение социально-экономического аудита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Составление аудиторского заключения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социологических исследований в аудите социально-трудовой сферы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документов как основной метод сбора информации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«Аудит персонала»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978-5-534-10748-7.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https://urait.ru/bcode/470084</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Сбалансированная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показателей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Хруцкий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Толмачев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Хруцкий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978-5-534-06638-8.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https://urait.ru/bcode/471455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Социально-экономический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Абакумова,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Бажутин,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Социально-экономический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978-5-4497-1191-5.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http://www.iprbookshop.ru/108248.html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Левушкина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Ставропольский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http://www.iprbookshop.ru/47307.html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Борщевский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Горбачев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Корниенко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Пономаренко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Рассказова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978-5-534-14732-2.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https://urait.ru/bcode/479808</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Масалова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978-5-534-14616-5.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https://urait.ru/bcode/496884</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Социально-экономический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Абакумова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Бажутин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Социально-экономический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персонала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«НИНХ»,</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978-5-7014-0760-0.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http://www.iprbookshop.ru/87163.html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83.9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798.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2023-2024_ФГОС3++2023_Бак-ЗФО-УП(ДОП)(23)_plx_Аудит персонала</dc:title>
  <dc:creator>FastReport.NET</dc:creator>
</cp:coreProperties>
</file>